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B153AF">
      <w:pPr>
        <w:keepNext w:val="0"/>
        <w:keepLines w:val="0"/>
        <w:pageBreakBefore w:val="0"/>
        <w:widowControl/>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b/>
          <w:bCs/>
          <w:color w:val="000000"/>
          <w:kern w:val="0"/>
          <w:sz w:val="30"/>
          <w:szCs w:val="30"/>
          <w:lang w:eastAsia="zh-CN" w:bidi="ar"/>
        </w:rPr>
      </w:pPr>
      <w:r>
        <w:rPr>
          <w:rFonts w:hint="default" w:ascii="Times New Roman" w:hAnsi="Times New Roman" w:eastAsia="宋体" w:cs="Times New Roman"/>
          <w:b/>
          <w:bCs/>
          <w:color w:val="000000"/>
          <w:kern w:val="0"/>
          <w:sz w:val="30"/>
          <w:szCs w:val="30"/>
          <w:lang w:bidi="ar"/>
        </w:rPr>
        <w:t>关于</w:t>
      </w:r>
      <w:bookmarkStart w:id="0" w:name="OLE_LINK5"/>
      <w:r>
        <w:rPr>
          <w:rFonts w:hint="default" w:ascii="Times New Roman" w:hAnsi="Times New Roman" w:eastAsia="宋体" w:cs="Times New Roman"/>
          <w:b/>
          <w:bCs/>
          <w:color w:val="000000"/>
          <w:kern w:val="0"/>
          <w:sz w:val="30"/>
          <w:szCs w:val="30"/>
          <w:lang w:bidi="ar"/>
        </w:rPr>
        <w:t>敦煌市丰辰石业有限公司废料破碎制砂项目</w:t>
      </w:r>
      <w:bookmarkEnd w:id="0"/>
    </w:p>
    <w:p w14:paraId="0EFA04CC">
      <w:pPr>
        <w:keepNext w:val="0"/>
        <w:keepLines w:val="0"/>
        <w:pageBreakBefore w:val="0"/>
        <w:widowControl/>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b/>
          <w:bCs/>
          <w:color w:val="000000"/>
          <w:kern w:val="0"/>
          <w:sz w:val="28"/>
          <w:szCs w:val="28"/>
          <w:lang w:bidi="ar"/>
        </w:rPr>
      </w:pPr>
      <w:r>
        <w:rPr>
          <w:rFonts w:hint="default" w:ascii="Times New Roman" w:hAnsi="Times New Roman" w:eastAsia="宋体" w:cs="Times New Roman"/>
          <w:b/>
          <w:bCs/>
          <w:color w:val="000000"/>
          <w:kern w:val="0"/>
          <w:sz w:val="30"/>
          <w:szCs w:val="30"/>
          <w:lang w:bidi="ar"/>
        </w:rPr>
        <w:t>环境保护设施竣工日期的公示</w:t>
      </w:r>
    </w:p>
    <w:p w14:paraId="5AC629D9">
      <w:pPr>
        <w:widowControl/>
        <w:spacing w:line="360" w:lineRule="auto"/>
        <w:ind w:firstLine="480" w:firstLineChars="200"/>
        <w:rPr>
          <w:rFonts w:hint="default" w:ascii="Times New Roman" w:hAnsi="Times New Roman" w:eastAsia="宋体" w:cs="Times New Roman"/>
          <w:color w:val="000000"/>
          <w:kern w:val="0"/>
          <w:sz w:val="24"/>
          <w:lang w:eastAsia="zh-CN" w:bidi="ar"/>
        </w:rPr>
      </w:pPr>
      <w:r>
        <w:rPr>
          <w:rFonts w:hint="default" w:ascii="Times New Roman" w:hAnsi="Times New Roman" w:eastAsia="宋体" w:cs="Times New Roman"/>
          <w:color w:val="000000"/>
          <w:kern w:val="0"/>
          <w:sz w:val="24"/>
          <w:lang w:bidi="ar"/>
        </w:rPr>
        <w:t>根据《关于发布&lt;建设项目竣工环境保护验收暂行办法&gt;的公告》(国环规环评[2017]4号)第二十一条“（一）建设项目配套的环境保护设施竣工后，公开竣工日期”的要求</w:t>
      </w:r>
      <w:r>
        <w:rPr>
          <w:rFonts w:hint="default" w:ascii="Times New Roman" w:hAnsi="Times New Roman" w:eastAsia="宋体" w:cs="Times New Roman"/>
          <w:color w:val="000000"/>
          <w:kern w:val="0"/>
          <w:sz w:val="24"/>
          <w:lang w:eastAsia="zh-CN" w:bidi="ar"/>
        </w:rPr>
        <w:t>，</w:t>
      </w:r>
      <w:r>
        <w:rPr>
          <w:rFonts w:hint="default" w:ascii="Times New Roman" w:hAnsi="Times New Roman" w:eastAsia="宋体" w:cs="Times New Roman"/>
          <w:color w:val="000000"/>
          <w:kern w:val="0"/>
          <w:sz w:val="24"/>
          <w:lang w:bidi="ar"/>
        </w:rPr>
        <w:t>现对敦煌市丰辰石业有限公司废料破碎制砂项目环境保护设施竣工日期进行公示，接受社会公众的监督，具体内容如下</w:t>
      </w:r>
      <w:r>
        <w:rPr>
          <w:rFonts w:hint="default" w:ascii="Times New Roman" w:hAnsi="Times New Roman" w:eastAsia="宋体" w:cs="Times New Roman"/>
          <w:color w:val="000000"/>
          <w:kern w:val="0"/>
          <w:sz w:val="24"/>
          <w:lang w:eastAsia="zh-CN" w:bidi="ar"/>
        </w:rPr>
        <w:t>：</w:t>
      </w:r>
    </w:p>
    <w:p w14:paraId="1D9E88C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sz w:val="24"/>
          <w:szCs w:val="22"/>
          <w:lang w:eastAsia="zh-CN"/>
        </w:rPr>
      </w:pPr>
      <w:r>
        <w:rPr>
          <w:rFonts w:hint="default" w:ascii="Times New Roman" w:hAnsi="Times New Roman" w:eastAsia="宋体" w:cs="Times New Roman"/>
          <w:b/>
          <w:bCs/>
          <w:sz w:val="24"/>
          <w:szCs w:val="22"/>
          <w:lang w:eastAsia="zh-CN"/>
        </w:rPr>
        <w:t>一、</w:t>
      </w:r>
      <w:r>
        <w:rPr>
          <w:rFonts w:hint="default" w:ascii="Times New Roman" w:hAnsi="Times New Roman" w:eastAsia="宋体" w:cs="Times New Roman"/>
          <w:b/>
          <w:bCs/>
          <w:sz w:val="24"/>
          <w:szCs w:val="22"/>
        </w:rPr>
        <w:t>项目名称</w:t>
      </w:r>
      <w:r>
        <w:rPr>
          <w:rFonts w:hint="default" w:ascii="Times New Roman" w:hAnsi="Times New Roman" w:eastAsia="宋体" w:cs="Times New Roman"/>
          <w:b/>
          <w:bCs/>
          <w:sz w:val="24"/>
          <w:szCs w:val="22"/>
          <w:lang w:eastAsia="zh-CN"/>
        </w:rPr>
        <w:t>：</w:t>
      </w:r>
      <w:r>
        <w:rPr>
          <w:rFonts w:hint="default" w:ascii="Times New Roman" w:hAnsi="Times New Roman" w:eastAsia="宋体" w:cs="Times New Roman"/>
          <w:color w:val="000000"/>
          <w:kern w:val="0"/>
          <w:sz w:val="24"/>
          <w:lang w:bidi="ar"/>
        </w:rPr>
        <w:t>敦煌市丰辰石业有限公司废料破碎制砂项目</w:t>
      </w:r>
    </w:p>
    <w:p w14:paraId="14EE634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sz w:val="24"/>
          <w:szCs w:val="22"/>
        </w:rPr>
      </w:pPr>
      <w:r>
        <w:rPr>
          <w:rFonts w:hint="default" w:ascii="Times New Roman" w:hAnsi="Times New Roman" w:eastAsia="宋体" w:cs="Times New Roman"/>
          <w:b/>
          <w:bCs/>
          <w:sz w:val="24"/>
          <w:szCs w:val="22"/>
          <w:lang w:eastAsia="zh-CN"/>
        </w:rPr>
        <w:t>二、</w:t>
      </w:r>
      <w:r>
        <w:rPr>
          <w:rFonts w:hint="default" w:ascii="Times New Roman" w:hAnsi="Times New Roman" w:eastAsia="宋体" w:cs="Times New Roman"/>
          <w:b/>
          <w:bCs/>
          <w:sz w:val="24"/>
          <w:szCs w:val="22"/>
        </w:rPr>
        <w:t>建设地点</w:t>
      </w:r>
      <w:r>
        <w:rPr>
          <w:rFonts w:hint="default" w:ascii="Times New Roman" w:hAnsi="Times New Roman" w:eastAsia="宋体" w:cs="Times New Roman"/>
          <w:b/>
          <w:bCs/>
          <w:sz w:val="24"/>
          <w:szCs w:val="22"/>
          <w:lang w:eastAsia="zh-CN"/>
        </w:rPr>
        <w:t>：</w:t>
      </w:r>
      <w:bookmarkStart w:id="1" w:name="OLE_LINK12"/>
      <w:r>
        <w:rPr>
          <w:rFonts w:hint="default" w:ascii="Times New Roman" w:hAnsi="Times New Roman" w:eastAsia="宋体" w:cs="Times New Roman"/>
          <w:spacing w:val="-2"/>
          <w:sz w:val="24"/>
          <w:szCs w:val="24"/>
          <w:lang w:eastAsia="zh-CN"/>
        </w:rPr>
        <w:t>甘肃省酒泉市敦煌市七里镇敦煌市循环经济产业园区39号厂</w:t>
      </w:r>
      <w:bookmarkEnd w:id="1"/>
    </w:p>
    <w:p w14:paraId="786B015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color w:val="auto"/>
          <w:sz w:val="24"/>
          <w:szCs w:val="22"/>
          <w:lang w:eastAsia="zh-CN"/>
        </w:rPr>
      </w:pPr>
      <w:r>
        <w:rPr>
          <w:rFonts w:hint="default" w:ascii="Times New Roman" w:hAnsi="Times New Roman" w:eastAsia="宋体" w:cs="Times New Roman"/>
          <w:b/>
          <w:bCs/>
          <w:color w:val="auto"/>
          <w:sz w:val="24"/>
          <w:szCs w:val="22"/>
        </w:rPr>
        <w:t>三、环评批复</w:t>
      </w:r>
      <w:r>
        <w:rPr>
          <w:rFonts w:hint="default" w:ascii="Times New Roman" w:hAnsi="Times New Roman" w:eastAsia="宋体" w:cs="Times New Roman"/>
          <w:b/>
          <w:bCs/>
          <w:color w:val="auto"/>
          <w:sz w:val="24"/>
          <w:szCs w:val="22"/>
          <w:lang w:eastAsia="zh-CN"/>
        </w:rPr>
        <w:t>：</w:t>
      </w:r>
      <w:bookmarkStart w:id="2" w:name="OLE_LINK13"/>
      <w:r>
        <w:rPr>
          <w:rFonts w:hint="default" w:ascii="Times New Roman" w:hAnsi="Times New Roman" w:eastAsia="宋体" w:cs="Times New Roman"/>
          <w:b w:val="0"/>
          <w:bCs w:val="0"/>
          <w:color w:val="auto"/>
          <w:sz w:val="24"/>
          <w:szCs w:val="22"/>
          <w:lang w:eastAsia="zh-CN"/>
        </w:rPr>
        <w:t>酒敦环审〔</w:t>
      </w:r>
      <w:r>
        <w:rPr>
          <w:rFonts w:hint="default" w:ascii="Times New Roman" w:hAnsi="Times New Roman" w:eastAsia="宋体" w:cs="Times New Roman"/>
          <w:b w:val="0"/>
          <w:bCs w:val="0"/>
          <w:color w:val="auto"/>
          <w:sz w:val="24"/>
          <w:szCs w:val="22"/>
          <w:lang w:val="en-US" w:eastAsia="zh-CN"/>
        </w:rPr>
        <w:t>2024</w:t>
      </w:r>
      <w:r>
        <w:rPr>
          <w:rFonts w:hint="default" w:ascii="Times New Roman" w:hAnsi="Times New Roman" w:eastAsia="宋体" w:cs="Times New Roman"/>
          <w:b w:val="0"/>
          <w:bCs w:val="0"/>
          <w:color w:val="auto"/>
          <w:sz w:val="24"/>
          <w:szCs w:val="22"/>
          <w:lang w:eastAsia="zh-CN"/>
        </w:rPr>
        <w:t>〕</w:t>
      </w:r>
      <w:r>
        <w:rPr>
          <w:rFonts w:hint="default" w:ascii="Times New Roman" w:hAnsi="Times New Roman" w:eastAsia="宋体" w:cs="Times New Roman"/>
          <w:b w:val="0"/>
          <w:bCs w:val="0"/>
          <w:color w:val="auto"/>
          <w:sz w:val="24"/>
          <w:szCs w:val="22"/>
          <w:lang w:val="en-US" w:eastAsia="zh-CN"/>
        </w:rPr>
        <w:t>001号</w:t>
      </w:r>
      <w:bookmarkEnd w:id="2"/>
    </w:p>
    <w:p w14:paraId="323A6D88">
      <w:pPr>
        <w:keepNext w:val="0"/>
        <w:keepLines w:val="0"/>
        <w:pageBreakBefore w:val="0"/>
        <w:widowControl/>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auto"/>
          <w:kern w:val="0"/>
          <w:sz w:val="24"/>
          <w:lang w:bidi="ar"/>
        </w:rPr>
      </w:pPr>
      <w:r>
        <w:rPr>
          <w:rFonts w:hint="default" w:ascii="Times New Roman" w:hAnsi="Times New Roman" w:eastAsia="宋体" w:cs="Times New Roman"/>
          <w:b/>
          <w:bCs/>
          <w:color w:val="auto"/>
          <w:kern w:val="0"/>
          <w:sz w:val="24"/>
          <w:lang w:bidi="ar"/>
        </w:rPr>
        <w:t>四、主要环保设施建设情况</w:t>
      </w:r>
    </w:p>
    <w:p w14:paraId="280C7A2F">
      <w:pPr>
        <w:widowControl/>
        <w:spacing w:line="360" w:lineRule="auto"/>
        <w:ind w:firstLine="480" w:firstLineChars="200"/>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color w:val="auto"/>
          <w:kern w:val="0"/>
          <w:sz w:val="24"/>
          <w:lang w:bidi="ar"/>
        </w:rPr>
        <w:t>废气治理：</w:t>
      </w:r>
      <w:r>
        <w:rPr>
          <w:rFonts w:hint="default" w:ascii="Times New Roman" w:hAnsi="Times New Roman" w:eastAsia="宋体" w:cs="Times New Roman"/>
          <w:snapToGrid w:val="0"/>
          <w:color w:val="auto"/>
          <w:kern w:val="0"/>
          <w:sz w:val="24"/>
          <w:szCs w:val="24"/>
          <w:lang w:eastAsia="zh-CN"/>
        </w:rPr>
        <w:t>项目运营期废气主要为给料机给料粉尘、破碎、筛分工序产生的粉尘、原料和成品料场的粉尘以及道路运输扬尘。生产线位于密闭车间内，上料过程中降低装卸高度并进行洒水抑尘</w:t>
      </w:r>
      <w:r>
        <w:rPr>
          <w:rFonts w:hint="default" w:ascii="Times New Roman" w:hAnsi="Times New Roman" w:eastAsia="宋体" w:cs="Times New Roman"/>
          <w:snapToGrid w:val="0"/>
          <w:color w:val="auto"/>
          <w:kern w:val="0"/>
          <w:sz w:val="24"/>
          <w:szCs w:val="24"/>
          <w:lang w:eastAsia="zh-CN"/>
        </w:rPr>
        <w:t>；破碎、筛分</w:t>
      </w:r>
      <w:r>
        <w:rPr>
          <w:rFonts w:hint="default" w:ascii="Times New Roman" w:hAnsi="Times New Roman" w:eastAsia="宋体" w:cs="Times New Roman"/>
          <w:snapToGrid w:val="0"/>
          <w:color w:val="auto"/>
          <w:kern w:val="0"/>
          <w:sz w:val="24"/>
          <w:szCs w:val="24"/>
          <w:lang w:eastAsia="zh-CN"/>
        </w:rPr>
        <w:t>设备上方设喷淋抑尘装置，增加物料湿度</w:t>
      </w:r>
      <w:r>
        <w:rPr>
          <w:rFonts w:hint="default" w:ascii="Times New Roman" w:hAnsi="Times New Roman" w:eastAsia="宋体" w:cs="Times New Roman"/>
          <w:snapToGrid w:val="0"/>
          <w:color w:val="auto"/>
          <w:kern w:val="0"/>
          <w:sz w:val="24"/>
          <w:szCs w:val="24"/>
          <w:lang w:eastAsia="zh-CN"/>
        </w:rPr>
        <w:t>；</w:t>
      </w:r>
      <w:r>
        <w:rPr>
          <w:rFonts w:hint="default" w:ascii="Times New Roman" w:hAnsi="Times New Roman" w:eastAsia="宋体" w:cs="Times New Roman"/>
          <w:snapToGrid w:val="0"/>
          <w:color w:val="auto"/>
          <w:kern w:val="0"/>
          <w:sz w:val="24"/>
          <w:szCs w:val="24"/>
          <w:lang w:eastAsia="zh-CN"/>
        </w:rPr>
        <w:t>项目原料、产品堆场会产生风力起尘，堆场采取密目网苫盖，并配套移动式雾炮机喷雾抑尘</w:t>
      </w:r>
      <w:r>
        <w:rPr>
          <w:rFonts w:hint="default" w:ascii="Times New Roman" w:hAnsi="Times New Roman" w:eastAsia="宋体" w:cs="Times New Roman"/>
          <w:snapToGrid w:val="0"/>
          <w:color w:val="auto"/>
          <w:kern w:val="0"/>
          <w:sz w:val="24"/>
          <w:szCs w:val="24"/>
          <w:lang w:eastAsia="zh-CN"/>
        </w:rPr>
        <w:t>；</w:t>
      </w:r>
      <w:r>
        <w:rPr>
          <w:rFonts w:hint="default" w:ascii="Times New Roman" w:hAnsi="Times New Roman" w:eastAsia="宋体" w:cs="Times New Roman"/>
          <w:snapToGrid w:val="0"/>
          <w:color w:val="auto"/>
          <w:kern w:val="0"/>
          <w:sz w:val="24"/>
          <w:szCs w:val="24"/>
          <w:lang w:eastAsia="zh-CN"/>
        </w:rPr>
        <w:t>项目原料运输过程车辆行驶过程中产生的扬尘，定期对道路进行洒水抑尘</w:t>
      </w:r>
      <w:r>
        <w:rPr>
          <w:rFonts w:hint="default" w:ascii="Times New Roman" w:hAnsi="Times New Roman" w:eastAsia="宋体" w:cs="Times New Roman"/>
          <w:snapToGrid w:val="0"/>
          <w:color w:val="auto"/>
          <w:kern w:val="0"/>
          <w:sz w:val="24"/>
          <w:szCs w:val="24"/>
          <w:lang w:val="en-US" w:eastAsia="zh-CN"/>
        </w:rPr>
        <w:t>。</w:t>
      </w:r>
    </w:p>
    <w:p w14:paraId="0CFA265B">
      <w:pPr>
        <w:widowControl/>
        <w:spacing w:line="360" w:lineRule="auto"/>
        <w:ind w:firstLine="480" w:firstLineChars="200"/>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color w:val="auto"/>
          <w:kern w:val="0"/>
          <w:sz w:val="24"/>
          <w:lang w:bidi="ar"/>
        </w:rPr>
        <w:t>废水治理：</w:t>
      </w:r>
      <w:r>
        <w:rPr>
          <w:rFonts w:hint="default" w:ascii="Times New Roman" w:hAnsi="Times New Roman" w:eastAsia="宋体" w:cs="Times New Roman"/>
          <w:snapToGrid w:val="0"/>
          <w:color w:val="auto"/>
          <w:kern w:val="0"/>
          <w:sz w:val="24"/>
          <w:szCs w:val="24"/>
          <w:lang w:val="en-US" w:eastAsia="zh-Hans"/>
        </w:rPr>
        <w:t>本项目废水主要是生活污水和生产废水。项目</w:t>
      </w:r>
      <w:r>
        <w:rPr>
          <w:rFonts w:hint="default" w:ascii="Times New Roman" w:hAnsi="Times New Roman" w:eastAsia="宋体" w:cs="Times New Roman"/>
          <w:snapToGrid w:val="0"/>
          <w:color w:val="auto"/>
          <w:kern w:val="0"/>
          <w:sz w:val="24"/>
          <w:szCs w:val="24"/>
          <w:lang w:val="en-US" w:eastAsia="zh-CN"/>
        </w:rPr>
        <w:t>生活污水经化粪池处理后排入园区污水处理站；生产废水主要为洗砂废水，经三级沉淀池处理后进行回用，不外排。</w:t>
      </w:r>
    </w:p>
    <w:p w14:paraId="5061CE08">
      <w:pPr>
        <w:widowControl/>
        <w:spacing w:line="360" w:lineRule="auto"/>
        <w:ind w:firstLine="480" w:firstLineChars="200"/>
        <w:rPr>
          <w:rFonts w:hint="default" w:ascii="Times New Roman" w:hAnsi="Times New Roman" w:eastAsia="宋体" w:cs="Times New Roman"/>
          <w:color w:val="auto"/>
          <w:kern w:val="0"/>
          <w:sz w:val="24"/>
          <w:lang w:bidi="ar"/>
        </w:rPr>
      </w:pPr>
      <w:r>
        <w:rPr>
          <w:rFonts w:hint="default" w:ascii="Times New Roman" w:hAnsi="Times New Roman" w:eastAsia="宋体" w:cs="Times New Roman"/>
          <w:color w:val="auto"/>
          <w:kern w:val="0"/>
          <w:sz w:val="24"/>
          <w:lang w:bidi="ar"/>
        </w:rPr>
        <w:t>噪声治理：</w:t>
      </w:r>
      <w:r>
        <w:rPr>
          <w:rFonts w:hint="default" w:ascii="Times New Roman" w:hAnsi="Times New Roman" w:eastAsia="宋体" w:cs="Times New Roman"/>
          <w:color w:val="auto"/>
          <w:kern w:val="0"/>
          <w:sz w:val="24"/>
          <w:lang w:eastAsia="zh-CN" w:bidi="ar"/>
        </w:rPr>
        <w:t>选用</w:t>
      </w:r>
      <w:r>
        <w:rPr>
          <w:rFonts w:hint="default" w:ascii="Times New Roman" w:hAnsi="Times New Roman" w:eastAsia="宋体" w:cs="Times New Roman"/>
          <w:color w:val="auto"/>
          <w:kern w:val="0"/>
          <w:sz w:val="24"/>
          <w:lang w:bidi="ar"/>
        </w:rPr>
        <w:t>低噪设备，设备采取减振降噪</w:t>
      </w:r>
      <w:r>
        <w:rPr>
          <w:rFonts w:hint="default" w:ascii="Times New Roman" w:hAnsi="Times New Roman" w:eastAsia="宋体" w:cs="Times New Roman"/>
          <w:color w:val="auto"/>
          <w:kern w:val="0"/>
          <w:sz w:val="24"/>
          <w:lang w:eastAsia="zh-CN" w:bidi="ar"/>
        </w:rPr>
        <w:t>、墙体</w:t>
      </w:r>
      <w:r>
        <w:rPr>
          <w:rFonts w:hint="default" w:ascii="Times New Roman" w:hAnsi="Times New Roman" w:eastAsia="宋体" w:cs="Times New Roman"/>
          <w:color w:val="auto"/>
          <w:kern w:val="0"/>
          <w:sz w:val="24"/>
          <w:lang w:bidi="ar"/>
        </w:rPr>
        <w:t>隔声等</w:t>
      </w:r>
      <w:r>
        <w:rPr>
          <w:rFonts w:hint="default" w:ascii="Times New Roman" w:hAnsi="Times New Roman" w:eastAsia="宋体" w:cs="Times New Roman"/>
          <w:color w:val="auto"/>
          <w:kern w:val="0"/>
          <w:sz w:val="24"/>
          <w:lang w:eastAsia="zh-CN" w:bidi="ar"/>
        </w:rPr>
        <w:t>措施</w:t>
      </w:r>
      <w:r>
        <w:rPr>
          <w:rFonts w:hint="default" w:ascii="Times New Roman" w:hAnsi="Times New Roman" w:eastAsia="宋体" w:cs="Times New Roman"/>
          <w:color w:val="auto"/>
          <w:kern w:val="0"/>
          <w:sz w:val="24"/>
          <w:lang w:bidi="ar"/>
        </w:rPr>
        <w:t>。</w:t>
      </w:r>
    </w:p>
    <w:p w14:paraId="64DFC745">
      <w:pPr>
        <w:widowControl/>
        <w:spacing w:line="360" w:lineRule="auto"/>
        <w:ind w:firstLine="480" w:firstLineChars="200"/>
        <w:rPr>
          <w:rFonts w:hint="default" w:ascii="Times New Roman" w:hAnsi="Times New Roman" w:eastAsia="宋体" w:cs="Times New Roman"/>
          <w:color w:val="auto"/>
          <w:kern w:val="0"/>
          <w:sz w:val="24"/>
          <w:lang w:eastAsia="zh-CN" w:bidi="ar"/>
        </w:rPr>
      </w:pPr>
      <w:r>
        <w:rPr>
          <w:rFonts w:hint="default" w:ascii="Times New Roman" w:hAnsi="Times New Roman" w:eastAsia="宋体" w:cs="Times New Roman"/>
          <w:color w:val="auto"/>
          <w:kern w:val="0"/>
          <w:sz w:val="24"/>
          <w:lang w:bidi="ar"/>
        </w:rPr>
        <w:t>固废治理：</w:t>
      </w:r>
      <w:r>
        <w:rPr>
          <w:rFonts w:hint="default" w:ascii="Times New Roman" w:hAnsi="Times New Roman" w:eastAsia="宋体" w:cs="Times New Roman"/>
          <w:color w:val="auto"/>
          <w:kern w:val="0"/>
          <w:sz w:val="24"/>
          <w:lang w:eastAsia="zh-CN" w:bidi="ar"/>
        </w:rPr>
        <w:t>本项目运营期固体废物主要为生活垃圾、一般固体废物和危险废物。生活垃圾统一收集后由园区管委会指定单位进行处理。一般固废主要为泥饼，经压滤机压滤后作为副产品外售</w:t>
      </w:r>
      <w:r>
        <w:rPr>
          <w:rFonts w:hint="default" w:ascii="Times New Roman" w:hAnsi="Times New Roman" w:eastAsia="宋体" w:cs="Times New Roman"/>
          <w:color w:val="auto"/>
          <w:kern w:val="0"/>
          <w:sz w:val="24"/>
          <w:lang w:val="en-US" w:eastAsia="zh-CN" w:bidi="ar"/>
        </w:rPr>
        <w:t>。</w:t>
      </w:r>
      <w:r>
        <w:rPr>
          <w:rFonts w:hint="default" w:ascii="Times New Roman" w:hAnsi="Times New Roman" w:eastAsia="宋体" w:cs="Times New Roman"/>
          <w:color w:val="auto"/>
          <w:kern w:val="0"/>
          <w:sz w:val="24"/>
          <w:lang w:eastAsia="zh-CN" w:bidi="ar"/>
        </w:rPr>
        <w:t>机械设备更换维修过程中产生的废润滑油属于危险废物，验收阶段</w:t>
      </w:r>
      <w:r>
        <w:rPr>
          <w:rFonts w:hint="default" w:ascii="Times New Roman" w:hAnsi="Times New Roman" w:eastAsia="宋体" w:cs="Times New Roman"/>
          <w:color w:val="auto"/>
          <w:kern w:val="0"/>
          <w:sz w:val="24"/>
          <w:lang w:eastAsia="zh-CN" w:bidi="ar"/>
        </w:rPr>
        <w:t>暂未产生</w:t>
      </w:r>
      <w:r>
        <w:rPr>
          <w:rFonts w:hint="default" w:ascii="Times New Roman" w:hAnsi="Times New Roman" w:eastAsia="宋体" w:cs="Times New Roman"/>
          <w:color w:val="auto"/>
          <w:kern w:val="0"/>
          <w:sz w:val="24"/>
          <w:lang w:eastAsia="zh-CN" w:bidi="ar"/>
        </w:rPr>
        <w:t>，</w:t>
      </w:r>
      <w:r>
        <w:rPr>
          <w:rFonts w:hint="default" w:ascii="Times New Roman" w:hAnsi="Times New Roman" w:eastAsia="宋体" w:cs="Times New Roman"/>
          <w:color w:val="auto"/>
          <w:kern w:val="0"/>
          <w:sz w:val="24"/>
          <w:lang w:eastAsia="zh-CN" w:bidi="ar"/>
        </w:rPr>
        <w:t>后续产生需委托有资质单位进行处置。</w:t>
      </w:r>
    </w:p>
    <w:p w14:paraId="7833B7F3">
      <w:pPr>
        <w:keepNext w:val="0"/>
        <w:keepLines w:val="0"/>
        <w:pageBreakBefore w:val="0"/>
        <w:widowControl/>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000000"/>
          <w:kern w:val="0"/>
          <w:sz w:val="24"/>
          <w:lang w:bidi="ar"/>
        </w:rPr>
      </w:pPr>
      <w:r>
        <w:rPr>
          <w:rFonts w:hint="default" w:ascii="Times New Roman" w:hAnsi="Times New Roman" w:eastAsia="宋体" w:cs="Times New Roman"/>
          <w:b/>
          <w:bCs/>
          <w:color w:val="000000"/>
          <w:kern w:val="0"/>
          <w:sz w:val="24"/>
          <w:lang w:bidi="ar"/>
        </w:rPr>
        <w:t>五、征求公众意见的范围和主要事项</w:t>
      </w:r>
    </w:p>
    <w:p w14:paraId="4E285B56">
      <w:pPr>
        <w:widowControl/>
        <w:spacing w:line="360" w:lineRule="auto"/>
        <w:ind w:firstLine="480" w:firstLineChars="200"/>
        <w:rPr>
          <w:rFonts w:hint="default" w:ascii="Times New Roman" w:hAnsi="Times New Roman" w:eastAsia="宋体" w:cs="Times New Roman"/>
          <w:color w:val="000000"/>
          <w:kern w:val="0"/>
          <w:sz w:val="24"/>
          <w:lang w:bidi="ar"/>
        </w:rPr>
      </w:pPr>
      <w:r>
        <w:rPr>
          <w:rFonts w:hint="default" w:ascii="Times New Roman" w:hAnsi="Times New Roman" w:eastAsia="宋体" w:cs="Times New Roman"/>
          <w:color w:val="000000"/>
          <w:kern w:val="0"/>
          <w:sz w:val="24"/>
          <w:lang w:bidi="ar"/>
        </w:rPr>
        <w:t>征求公众对项目污染防治等方面的意见和建议。</w:t>
      </w:r>
    </w:p>
    <w:p w14:paraId="401B8377">
      <w:pPr>
        <w:keepNext w:val="0"/>
        <w:keepLines w:val="0"/>
        <w:pageBreakBefore w:val="0"/>
        <w:widowControl/>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000000"/>
          <w:kern w:val="0"/>
          <w:sz w:val="24"/>
          <w:lang w:bidi="ar"/>
        </w:rPr>
      </w:pPr>
      <w:r>
        <w:rPr>
          <w:rFonts w:hint="default" w:ascii="Times New Roman" w:hAnsi="Times New Roman" w:eastAsia="宋体" w:cs="Times New Roman"/>
          <w:b/>
          <w:bCs/>
          <w:color w:val="000000"/>
          <w:kern w:val="0"/>
          <w:sz w:val="24"/>
          <w:lang w:bidi="ar"/>
        </w:rPr>
        <w:t>六、公众提出意见的主要方式</w:t>
      </w:r>
    </w:p>
    <w:p w14:paraId="07CFACCB">
      <w:pPr>
        <w:widowControl/>
        <w:spacing w:line="360" w:lineRule="auto"/>
        <w:ind w:firstLine="480" w:firstLineChars="200"/>
        <w:rPr>
          <w:rFonts w:hint="default" w:ascii="Times New Roman" w:hAnsi="Times New Roman" w:eastAsia="宋体" w:cs="Times New Roman"/>
          <w:color w:val="000000"/>
          <w:kern w:val="0"/>
          <w:sz w:val="24"/>
          <w:lang w:bidi="ar"/>
        </w:rPr>
      </w:pPr>
      <w:r>
        <w:rPr>
          <w:rFonts w:hint="default" w:ascii="Times New Roman" w:hAnsi="Times New Roman" w:eastAsia="宋体" w:cs="Times New Roman"/>
          <w:color w:val="000000"/>
          <w:kern w:val="0"/>
          <w:sz w:val="24"/>
          <w:lang w:bidi="ar"/>
        </w:rPr>
        <w:t>公众可通过邮件、传真、电话等方式与建设单位联系。</w:t>
      </w:r>
    </w:p>
    <w:p w14:paraId="1AEA38B0">
      <w:pPr>
        <w:keepNext w:val="0"/>
        <w:keepLines w:val="0"/>
        <w:pageBreakBefore w:val="0"/>
        <w:widowControl/>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000000"/>
          <w:kern w:val="0"/>
          <w:sz w:val="24"/>
          <w:lang w:bidi="ar"/>
        </w:rPr>
      </w:pPr>
      <w:r>
        <w:rPr>
          <w:rFonts w:hint="default" w:ascii="Times New Roman" w:hAnsi="Times New Roman" w:eastAsia="宋体" w:cs="Times New Roman"/>
          <w:b/>
          <w:bCs/>
          <w:color w:val="000000"/>
          <w:kern w:val="0"/>
          <w:sz w:val="24"/>
          <w:lang w:bidi="ar"/>
        </w:rPr>
        <w:t>七、公示及征求意见截止日期</w:t>
      </w:r>
    </w:p>
    <w:p w14:paraId="06072284">
      <w:pPr>
        <w:widowControl/>
        <w:spacing w:line="360" w:lineRule="auto"/>
        <w:ind w:firstLine="480" w:firstLineChars="200"/>
        <w:rPr>
          <w:rFonts w:hint="default" w:ascii="Times New Roman" w:hAnsi="Times New Roman" w:eastAsia="宋体" w:cs="Times New Roman"/>
          <w:color w:val="auto"/>
          <w:kern w:val="0"/>
          <w:sz w:val="24"/>
          <w:lang w:bidi="ar"/>
        </w:rPr>
      </w:pPr>
      <w:r>
        <w:rPr>
          <w:rFonts w:hint="default" w:ascii="Times New Roman" w:hAnsi="Times New Roman" w:eastAsia="宋体" w:cs="Times New Roman"/>
          <w:color w:val="auto"/>
          <w:kern w:val="0"/>
          <w:sz w:val="24"/>
          <w:lang w:bidi="ar"/>
        </w:rPr>
        <w:t>竣工日期：</w:t>
      </w:r>
      <w:r>
        <w:rPr>
          <w:rFonts w:hint="default" w:ascii="Times New Roman" w:hAnsi="Times New Roman" w:eastAsia="宋体" w:cs="Times New Roman"/>
          <w:color w:val="auto"/>
          <w:kern w:val="0"/>
          <w:sz w:val="24"/>
          <w:lang w:val="en-US" w:eastAsia="zh-CN" w:bidi="ar"/>
        </w:rPr>
        <w:t>20</w:t>
      </w:r>
      <w:r>
        <w:rPr>
          <w:rFonts w:hint="default" w:ascii="Times New Roman" w:hAnsi="Times New Roman" w:eastAsia="宋体" w:cs="Times New Roman"/>
          <w:color w:val="auto"/>
          <w:kern w:val="0"/>
          <w:sz w:val="24"/>
          <w:lang w:val="en-US" w:eastAsia="zh-CN" w:bidi="ar"/>
        </w:rPr>
        <w:t>24</w:t>
      </w:r>
      <w:r>
        <w:rPr>
          <w:rFonts w:hint="default" w:ascii="Times New Roman" w:hAnsi="Times New Roman" w:eastAsia="宋体" w:cs="Times New Roman"/>
          <w:color w:val="auto"/>
          <w:kern w:val="0"/>
          <w:sz w:val="24"/>
          <w:lang w:bidi="ar"/>
        </w:rPr>
        <w:t>年</w:t>
      </w:r>
      <w:r>
        <w:rPr>
          <w:rFonts w:hint="default" w:ascii="Times New Roman" w:hAnsi="Times New Roman" w:eastAsia="宋体" w:cs="Times New Roman"/>
          <w:color w:val="auto"/>
          <w:kern w:val="0"/>
          <w:sz w:val="24"/>
          <w:lang w:val="en-US" w:eastAsia="zh-CN" w:bidi="ar"/>
        </w:rPr>
        <w:t>8</w:t>
      </w:r>
      <w:r>
        <w:rPr>
          <w:rFonts w:hint="default" w:ascii="Times New Roman" w:hAnsi="Times New Roman" w:eastAsia="宋体" w:cs="Times New Roman"/>
          <w:color w:val="auto"/>
          <w:kern w:val="0"/>
          <w:sz w:val="24"/>
          <w:lang w:bidi="ar"/>
        </w:rPr>
        <w:t>月</w:t>
      </w:r>
      <w:r>
        <w:rPr>
          <w:rFonts w:hint="default" w:ascii="Times New Roman" w:hAnsi="Times New Roman" w:eastAsia="宋体" w:cs="Times New Roman"/>
          <w:color w:val="auto"/>
          <w:kern w:val="0"/>
          <w:sz w:val="24"/>
          <w:lang w:val="en-US" w:eastAsia="zh-CN" w:bidi="ar"/>
        </w:rPr>
        <w:t>15</w:t>
      </w:r>
      <w:r>
        <w:rPr>
          <w:rFonts w:hint="default" w:ascii="Times New Roman" w:hAnsi="Times New Roman" w:eastAsia="宋体" w:cs="Times New Roman"/>
          <w:color w:val="auto"/>
          <w:kern w:val="0"/>
          <w:sz w:val="24"/>
          <w:lang w:bidi="ar"/>
        </w:rPr>
        <w:t>日</w:t>
      </w:r>
    </w:p>
    <w:p w14:paraId="5180EE21">
      <w:pPr>
        <w:widowControl/>
        <w:spacing w:line="360" w:lineRule="auto"/>
        <w:ind w:firstLine="480" w:firstLineChars="200"/>
        <w:rPr>
          <w:rFonts w:hint="default" w:ascii="Times New Roman" w:hAnsi="Times New Roman" w:eastAsia="宋体" w:cs="Times New Roman"/>
          <w:color w:val="000000"/>
          <w:kern w:val="0"/>
          <w:sz w:val="24"/>
          <w:lang w:bidi="ar"/>
        </w:rPr>
      </w:pPr>
      <w:r>
        <w:rPr>
          <w:rFonts w:hint="default" w:ascii="Times New Roman" w:hAnsi="Times New Roman" w:eastAsia="宋体" w:cs="Times New Roman"/>
          <w:color w:val="000000"/>
          <w:kern w:val="0"/>
          <w:sz w:val="24"/>
          <w:lang w:bidi="ar"/>
        </w:rPr>
        <w:t>公示时间：公示之日起五个工作日。</w:t>
      </w:r>
    </w:p>
    <w:p w14:paraId="09122A3B">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000000"/>
          <w:kern w:val="0"/>
          <w:sz w:val="24"/>
          <w:lang w:bidi="ar"/>
        </w:rPr>
      </w:pPr>
      <w:r>
        <w:rPr>
          <w:rFonts w:hint="default" w:ascii="Times New Roman" w:hAnsi="Times New Roman" w:eastAsia="宋体" w:cs="Times New Roman"/>
          <w:b/>
          <w:bCs/>
          <w:color w:val="000000"/>
          <w:kern w:val="0"/>
          <w:sz w:val="24"/>
          <w:lang w:bidi="ar"/>
        </w:rPr>
        <w:t>八、联系方式</w:t>
      </w:r>
    </w:p>
    <w:p w14:paraId="69FB85C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2"/>
        </w:rPr>
      </w:pPr>
      <w:r>
        <w:rPr>
          <w:rFonts w:hint="default" w:ascii="Times New Roman" w:hAnsi="Times New Roman" w:eastAsia="宋体" w:cs="Times New Roman"/>
          <w:sz w:val="24"/>
          <w:szCs w:val="22"/>
          <w:lang w:eastAsia="zh-CN"/>
        </w:rPr>
        <w:t>建设单位：</w:t>
      </w:r>
      <w:bookmarkStart w:id="3" w:name="OLE_LINK7"/>
      <w:r>
        <w:rPr>
          <w:rFonts w:hint="default" w:ascii="Times New Roman" w:hAnsi="Times New Roman" w:eastAsia="宋体" w:cs="Times New Roman"/>
          <w:color w:val="auto"/>
          <w:sz w:val="24"/>
          <w:szCs w:val="24"/>
        </w:rPr>
        <w:t>敦煌市丰辰石业有限公司</w:t>
      </w:r>
      <w:bookmarkEnd w:id="3"/>
    </w:p>
    <w:p w14:paraId="7BB19E3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2"/>
          <w:lang w:eastAsia="zh-CN"/>
        </w:rPr>
      </w:pPr>
      <w:r>
        <w:rPr>
          <w:rFonts w:hint="default" w:ascii="Times New Roman" w:hAnsi="Times New Roman" w:eastAsia="宋体" w:cs="Times New Roman"/>
          <w:sz w:val="24"/>
          <w:szCs w:val="22"/>
          <w:lang w:eastAsia="zh-CN"/>
        </w:rPr>
        <w:t>联系人：</w:t>
      </w:r>
      <w:r>
        <w:rPr>
          <w:rFonts w:hint="default" w:ascii="Times New Roman" w:hAnsi="Times New Roman" w:eastAsia="宋体" w:cs="Times New Roman"/>
          <w:color w:val="auto"/>
          <w:sz w:val="24"/>
          <w:szCs w:val="24"/>
          <w:lang w:val="en-US" w:eastAsia="zh-CN"/>
        </w:rPr>
        <w:t>韩</w:t>
      </w:r>
      <w:r>
        <w:rPr>
          <w:rFonts w:hint="default" w:ascii="Times New Roman" w:hAnsi="Times New Roman" w:eastAsia="宋体" w:cs="Times New Roman"/>
          <w:color w:val="auto"/>
          <w:sz w:val="24"/>
          <w:szCs w:val="24"/>
          <w:lang w:val="en-US" w:eastAsia="zh-CN"/>
        </w:rPr>
        <w:t>先生</w:t>
      </w:r>
    </w:p>
    <w:p w14:paraId="7E57894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bCs/>
          <w:color w:val="000000"/>
          <w:kern w:val="0"/>
          <w:sz w:val="24"/>
          <w:lang w:bidi="ar"/>
        </w:rPr>
      </w:pPr>
      <w:r>
        <w:rPr>
          <w:rFonts w:hint="default" w:ascii="Times New Roman" w:hAnsi="Times New Roman" w:eastAsia="宋体" w:cs="Times New Roman"/>
          <w:sz w:val="24"/>
          <w:szCs w:val="22"/>
          <w:lang w:eastAsia="zh-CN"/>
        </w:rPr>
        <w:t>联系电话：</w:t>
      </w:r>
      <w:bookmarkStart w:id="4" w:name="OLE_LINK1"/>
      <w:bookmarkStart w:id="5" w:name="_GoBack"/>
      <w:r>
        <w:rPr>
          <w:rFonts w:hint="default" w:ascii="Times New Roman" w:hAnsi="Times New Roman" w:eastAsia="宋体" w:cs="Times New Roman"/>
          <w:color w:val="auto"/>
          <w:sz w:val="24"/>
          <w:szCs w:val="24"/>
          <w:lang w:val="en-US" w:eastAsia="zh-CN"/>
        </w:rPr>
        <w:t>13830765678</w:t>
      </w:r>
      <w:bookmarkEnd w:id="4"/>
      <w:bookmarkEnd w:id="5"/>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宋体_x0006_峩....">
    <w:altName w:val="宋体"/>
    <w:panose1 w:val="00000000000000000000"/>
    <w:charset w:val="86"/>
    <w:family w:val="roma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新宋体">
    <w:panose1 w:val="02010609030101010101"/>
    <w:charset w:val="86"/>
    <w:family w:val="auto"/>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NkMjk5ZDUzZGFlMmRhMTkzYzI1MDMwZjYzMjgwNjMifQ=="/>
  </w:docVars>
  <w:rsids>
    <w:rsidRoot w:val="10CE1128"/>
    <w:rsid w:val="00013BB7"/>
    <w:rsid w:val="001365D5"/>
    <w:rsid w:val="001A778A"/>
    <w:rsid w:val="002A4048"/>
    <w:rsid w:val="00A00224"/>
    <w:rsid w:val="00A05F5F"/>
    <w:rsid w:val="00C4382A"/>
    <w:rsid w:val="00CE43C2"/>
    <w:rsid w:val="00E24655"/>
    <w:rsid w:val="00EE4985"/>
    <w:rsid w:val="00F942D8"/>
    <w:rsid w:val="0BD80CD2"/>
    <w:rsid w:val="0D014754"/>
    <w:rsid w:val="10CE1128"/>
    <w:rsid w:val="1C5E5ED4"/>
    <w:rsid w:val="1D473F18"/>
    <w:rsid w:val="24E10F97"/>
    <w:rsid w:val="24ED62A3"/>
    <w:rsid w:val="2AE96882"/>
    <w:rsid w:val="2B2727B4"/>
    <w:rsid w:val="2D886ABB"/>
    <w:rsid w:val="3CFE4F34"/>
    <w:rsid w:val="3ECE693E"/>
    <w:rsid w:val="484F781F"/>
    <w:rsid w:val="4EA6102E"/>
    <w:rsid w:val="4FB249A7"/>
    <w:rsid w:val="7D8A6A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Plain Text"/>
    <w:basedOn w:val="1"/>
    <w:next w:val="3"/>
    <w:unhideWhenUsed/>
    <w:qFormat/>
    <w:uiPriority w:val="99"/>
    <w:rPr>
      <w:rFonts w:ascii="宋体" w:hAnsi="Courier New" w:cs="Courier New"/>
      <w:szCs w:val="21"/>
    </w:rPr>
  </w:style>
  <w:style w:type="paragraph" w:customStyle="1" w:styleId="3">
    <w:name w:val="Default"/>
    <w:basedOn w:val="4"/>
    <w:next w:val="1"/>
    <w:autoRedefine/>
    <w:qFormat/>
    <w:uiPriority w:val="0"/>
    <w:pPr>
      <w:widowControl w:val="0"/>
      <w:autoSpaceDE w:val="0"/>
      <w:autoSpaceDN w:val="0"/>
      <w:adjustRightInd w:val="0"/>
    </w:pPr>
    <w:rPr>
      <w:rFonts w:ascii="宋体_x0006_峩...." w:eastAsia="宋体_x0006_峩...." w:cs="宋体_x0006_峩...."/>
      <w:color w:val="000000"/>
      <w:sz w:val="24"/>
      <w:szCs w:val="24"/>
      <w:lang w:val="en-US" w:eastAsia="zh-CN" w:bidi="ar-SA"/>
    </w:rPr>
  </w:style>
  <w:style w:type="paragraph" w:customStyle="1" w:styleId="4">
    <w:name w:val="纯文本1"/>
    <w:basedOn w:val="1"/>
    <w:autoRedefine/>
    <w:qFormat/>
    <w:uiPriority w:val="99"/>
    <w:pPr>
      <w:autoSpaceDE w:val="0"/>
      <w:autoSpaceDN w:val="0"/>
      <w:adjustRightInd w:val="0"/>
      <w:textAlignment w:val="baseline"/>
    </w:pPr>
    <w:rPr>
      <w:rFonts w:ascii="宋体"/>
      <w:szCs w:val="20"/>
    </w:rPr>
  </w:style>
  <w:style w:type="paragraph" w:styleId="5">
    <w:name w:val="footer"/>
    <w:basedOn w:val="1"/>
    <w:link w:val="10"/>
    <w:autoRedefine/>
    <w:qFormat/>
    <w:uiPriority w:val="0"/>
    <w:pPr>
      <w:tabs>
        <w:tab w:val="center" w:pos="4153"/>
        <w:tab w:val="right" w:pos="8306"/>
      </w:tabs>
      <w:snapToGrid w:val="0"/>
      <w:jc w:val="left"/>
    </w:pPr>
    <w:rPr>
      <w:sz w:val="18"/>
      <w:szCs w:val="18"/>
    </w:rPr>
  </w:style>
  <w:style w:type="paragraph" w:styleId="6">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customStyle="1" w:styleId="9">
    <w:name w:val="页眉 Char"/>
    <w:basedOn w:val="8"/>
    <w:link w:val="6"/>
    <w:qFormat/>
    <w:uiPriority w:val="0"/>
    <w:rPr>
      <w:rFonts w:asciiTheme="minorHAnsi" w:hAnsiTheme="minorHAnsi" w:eastAsiaTheme="minorEastAsia" w:cstheme="minorBidi"/>
      <w:kern w:val="2"/>
      <w:sz w:val="18"/>
      <w:szCs w:val="18"/>
    </w:rPr>
  </w:style>
  <w:style w:type="character" w:customStyle="1" w:styleId="10">
    <w:name w:val="页脚 Char"/>
    <w:basedOn w:val="8"/>
    <w:link w:val="5"/>
    <w:autoRedefine/>
    <w:qFormat/>
    <w:uiPriority w:val="0"/>
    <w:rPr>
      <w:rFonts w:asciiTheme="minorHAnsi" w:hAnsiTheme="minorHAnsi" w:eastAsiaTheme="minorEastAsia" w:cstheme="minorBidi"/>
      <w:kern w:val="2"/>
      <w:sz w:val="18"/>
      <w:szCs w:val="18"/>
    </w:rPr>
  </w:style>
  <w:style w:type="paragraph" w:customStyle="1" w:styleId="11">
    <w:name w:val="表格内容"/>
    <w:basedOn w:val="12"/>
    <w:next w:val="1"/>
    <w:autoRedefine/>
    <w:qFormat/>
    <w:uiPriority w:val="0"/>
    <w:pPr>
      <w:adjustRightInd w:val="0"/>
      <w:snapToGrid w:val="0"/>
      <w:spacing w:line="240" w:lineRule="auto"/>
      <w:ind w:left="0" w:leftChars="0" w:right="0" w:rightChars="0" w:firstLine="0" w:firstLineChars="0"/>
      <w:jc w:val="center"/>
    </w:pPr>
    <w:rPr>
      <w:rFonts w:ascii="Times New Roman" w:hAnsi="Times New Roman"/>
      <w:color w:val="000000"/>
      <w:sz w:val="21"/>
      <w:szCs w:val="18"/>
    </w:rPr>
  </w:style>
  <w:style w:type="paragraph" w:customStyle="1" w:styleId="12">
    <w:name w:val="表中文字"/>
    <w:basedOn w:val="1"/>
    <w:qFormat/>
    <w:uiPriority w:val="0"/>
    <w:pPr>
      <w:spacing w:line="240" w:lineRule="auto"/>
      <w:ind w:firstLine="0" w:firstLineChars="0"/>
      <w:jc w:val="center"/>
    </w:pPr>
    <w:rPr>
      <w:rFonts w:ascii="Times New Roman" w:hAnsi="Times New Roman" w:eastAsia="宋体"/>
      <w:sz w:val="21"/>
      <w:szCs w:val="21"/>
    </w:rPr>
  </w:style>
  <w:style w:type="paragraph" w:customStyle="1" w:styleId="13">
    <w:name w:val="正文-1"/>
    <w:basedOn w:val="1"/>
    <w:autoRedefine/>
    <w:qFormat/>
    <w:uiPriority w:val="0"/>
    <w:pPr>
      <w:spacing w:line="360" w:lineRule="auto"/>
      <w:ind w:firstLine="480" w:firstLineChars="200"/>
    </w:pPr>
    <w:rPr>
      <w:rFonts w:hAnsi="宋体"/>
      <w:bCs/>
      <w:color w:val="000000"/>
      <w:kern w:val="0"/>
      <w:sz w:val="24"/>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Pages>
  <Words>648</Words>
  <Characters>677</Characters>
  <Lines>4</Lines>
  <Paragraphs>1</Paragraphs>
  <TotalTime>0</TotalTime>
  <ScaleCrop>false</ScaleCrop>
  <LinksUpToDate>false</LinksUpToDate>
  <CharactersWithSpaces>677</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2021-06-04T10:54:00Z</dcterms:created>
  <dc:creator>Administrator</dc:creator>
  <cp:lastModifiedBy>十七</cp:lastModifiedBy>
  <dcterms:modified xsi:type="dcterms:W3CDTF">2024-12-03T08:26:53Z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1EC0342D6799400FB140AEE3F32A1E28_13</vt:lpwstr>
  </property>
</Properties>
</file>